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7"/>
        <w:gridCol w:w="5484"/>
      </w:tblGrid>
      <w:tr w:rsidR="00FA0483" w:rsidRPr="00FA0483" w14:paraId="2B4B8996" w14:textId="77777777" w:rsidTr="00EA770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79CA1E" w14:textId="77777777" w:rsidR="00FA0483" w:rsidRPr="00A31D26" w:rsidRDefault="00FA0483" w:rsidP="00FA048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31D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sk-SK"/>
              </w:rPr>
              <w:t>Informačný list predmetu</w:t>
            </w:r>
          </w:p>
        </w:tc>
      </w:tr>
      <w:tr w:rsidR="00FA0483" w:rsidRPr="00FA0483" w14:paraId="2CBB5BFF" w14:textId="77777777" w:rsidTr="00EA770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A0B2C" w14:textId="77777777" w:rsidR="00FA0483" w:rsidRPr="00A31D26" w:rsidRDefault="00FA0483" w:rsidP="00FA0483">
            <w:pPr>
              <w:jc w:val="both"/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 w:rsidRPr="00A31D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sk-SK"/>
              </w:rPr>
              <w:t>Vysoká škola:</w:t>
            </w:r>
            <w:r w:rsidRPr="00A31D26">
              <w:rPr>
                <w:rFonts w:eastAsia="Times New Roman" w:cstheme="minorHAnsi"/>
                <w:color w:val="000000"/>
                <w:sz w:val="16"/>
                <w:szCs w:val="16"/>
                <w:lang w:eastAsia="sk-SK"/>
              </w:rPr>
              <w:t xml:space="preserve"> Vysoká škola zdravotníctva a sociálnej práce sv. Alžbety v Bratislave</w:t>
            </w:r>
          </w:p>
        </w:tc>
      </w:tr>
      <w:tr w:rsidR="00FA0483" w:rsidRPr="00FA0483" w14:paraId="6341EBF0" w14:textId="77777777" w:rsidTr="00EA770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C50447" w14:textId="77777777" w:rsidR="00FA0483" w:rsidRPr="00A31D26" w:rsidRDefault="00FA0483" w:rsidP="00FA0483">
            <w:pPr>
              <w:jc w:val="both"/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 w:rsidRPr="00A31D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sk-SK"/>
              </w:rPr>
              <w:t>Pracovisko:</w:t>
            </w:r>
            <w:r w:rsidRPr="00A31D26">
              <w:rPr>
                <w:rFonts w:eastAsia="Times New Roman" w:cstheme="minorHAnsi"/>
                <w:color w:val="000000"/>
                <w:sz w:val="16"/>
                <w:szCs w:val="16"/>
                <w:lang w:eastAsia="sk-SK"/>
              </w:rPr>
              <w:t xml:space="preserve"> Katedra psychológie, Bratislava </w:t>
            </w:r>
          </w:p>
        </w:tc>
      </w:tr>
      <w:tr w:rsidR="00FA0483" w:rsidRPr="00FA0483" w14:paraId="111BB46F" w14:textId="77777777" w:rsidTr="00EA77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52F59" w14:textId="77777777" w:rsidR="00FA0483" w:rsidRPr="00A31D26" w:rsidRDefault="00FA0483" w:rsidP="00FA0483">
            <w:pPr>
              <w:jc w:val="both"/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 w:rsidRPr="00A31D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sk-SK"/>
              </w:rPr>
              <w:t>Kód predmetu:</w:t>
            </w:r>
            <w:r w:rsidRPr="00A31D26">
              <w:rPr>
                <w:rFonts w:eastAsia="Times New Roman" w:cstheme="minorHAnsi"/>
                <w:color w:val="000000"/>
                <w:sz w:val="16"/>
                <w:szCs w:val="16"/>
                <w:lang w:eastAsia="sk-SK"/>
              </w:rPr>
              <w:t xml:space="preserve"> 0-3117x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66F61" w14:textId="77777777" w:rsidR="00FA0483" w:rsidRPr="00A31D26" w:rsidRDefault="00FA0483" w:rsidP="00FA0483">
            <w:pPr>
              <w:jc w:val="both"/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 w:rsidRPr="00A31D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sk-SK"/>
              </w:rPr>
              <w:t xml:space="preserve">Názov predmetu: </w:t>
            </w:r>
            <w:r w:rsidRPr="00A31D26">
              <w:rPr>
                <w:rFonts w:eastAsia="Times New Roman" w:cstheme="minorHAnsi"/>
                <w:color w:val="000000"/>
                <w:sz w:val="16"/>
                <w:szCs w:val="16"/>
                <w:lang w:eastAsia="sk-SK"/>
              </w:rPr>
              <w:t>Novodobé dejiny Slovenska</w:t>
            </w:r>
          </w:p>
        </w:tc>
      </w:tr>
      <w:tr w:rsidR="00FA0483" w:rsidRPr="00FA0483" w14:paraId="0BE4859C" w14:textId="77777777" w:rsidTr="00EA770F">
        <w:trPr>
          <w:trHeight w:val="51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15B49" w14:textId="77777777" w:rsidR="00812AE5" w:rsidRPr="00A31D26" w:rsidRDefault="00FA0483" w:rsidP="00812AE5">
            <w:pPr>
              <w:jc w:val="both"/>
              <w:rPr>
                <w:rFonts w:cstheme="minorHAnsi"/>
                <w:sz w:val="16"/>
                <w:szCs w:val="16"/>
                <w:lang w:eastAsia="sk-SK"/>
              </w:rPr>
            </w:pPr>
            <w:r w:rsidRPr="00A31D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sk-SK"/>
              </w:rPr>
              <w:t>Druh, rozsah a metóda vzdelávacích činností:</w:t>
            </w:r>
            <w:r w:rsidRPr="00A31D26">
              <w:rPr>
                <w:rFonts w:eastAsia="Times New Roman" w:cstheme="minorHAnsi"/>
                <w:color w:val="000000"/>
                <w:sz w:val="16"/>
                <w:szCs w:val="16"/>
                <w:lang w:eastAsia="sk-SK"/>
              </w:rPr>
              <w:t> </w:t>
            </w:r>
          </w:p>
          <w:p w14:paraId="52734055" w14:textId="77777777" w:rsidR="00812AE5" w:rsidRPr="00A31D26" w:rsidRDefault="00812AE5" w:rsidP="00812AE5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</w:pPr>
            <w:r w:rsidRPr="00A31D26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 xml:space="preserve">Druh vzdelávacích činností </w:t>
            </w:r>
            <w:r w:rsidRPr="00A31D26">
              <w:rPr>
                <w:rFonts w:eastAsia="Times New Roman" w:cstheme="minorHAnsi"/>
                <w:sz w:val="16"/>
                <w:szCs w:val="16"/>
                <w:lang w:eastAsia="sk-SK"/>
              </w:rPr>
              <w:t>prednáška, seminár;</w:t>
            </w:r>
          </w:p>
          <w:p w14:paraId="2A77D3F2" w14:textId="3C3F0751" w:rsidR="00812AE5" w:rsidRPr="00A31D26" w:rsidRDefault="00812AE5" w:rsidP="00812AE5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</w:pPr>
            <w:r w:rsidRPr="00A31D26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>Rozsah vzdelávacích činností:</w:t>
            </w:r>
            <w:r w:rsidRPr="00A31D26">
              <w:rPr>
                <w:rFonts w:eastAsia="Times New Roman" w:cstheme="minorHAnsi"/>
                <w:color w:val="000000"/>
                <w:sz w:val="16"/>
                <w:szCs w:val="16"/>
                <w:lang w:eastAsia="sk-SK"/>
              </w:rPr>
              <w:t xml:space="preserve"> 2 hod./týždeň 1 hod. prednáška, 1 hod. seminár</w:t>
            </w:r>
          </w:p>
          <w:p w14:paraId="7CE22CFB" w14:textId="31A838D8" w:rsidR="00FA0483" w:rsidRPr="00A31D26" w:rsidRDefault="00812AE5" w:rsidP="00812AE5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 w:rsidRPr="00A31D26">
              <w:rPr>
                <w:rFonts w:eastAsia="Times New Roman" w:cstheme="minorHAnsi"/>
                <w:b/>
                <w:bCs/>
                <w:sz w:val="16"/>
                <w:szCs w:val="16"/>
                <w:lang w:eastAsia="sk-SK"/>
              </w:rPr>
              <w:t xml:space="preserve">Metóda vzdelávacích činností: </w:t>
            </w:r>
            <w:r w:rsidRPr="00A31D26">
              <w:rPr>
                <w:rFonts w:eastAsia="Times New Roman" w:cstheme="minorHAnsi"/>
                <w:sz w:val="16"/>
                <w:szCs w:val="16"/>
                <w:lang w:eastAsia="sk-SK"/>
              </w:rPr>
              <w:t>prezenčná, dištančná (Webex</w:t>
            </w:r>
            <w:r w:rsidR="001A2EE6">
              <w:rPr>
                <w:rFonts w:eastAsia="Times New Roman" w:cstheme="minorHAnsi"/>
                <w:sz w:val="16"/>
                <w:szCs w:val="16"/>
                <w:lang w:eastAsia="sk-SK"/>
              </w:rPr>
              <w:t>, Elix)</w:t>
            </w:r>
            <w:r w:rsidRPr="00A31D26">
              <w:rPr>
                <w:rFonts w:eastAsia="Times New Roman" w:cstheme="minorHAnsi"/>
                <w:sz w:val="16"/>
                <w:szCs w:val="16"/>
                <w:lang w:eastAsia="sk-SK"/>
              </w:rPr>
              <w:t xml:space="preserve">, kombinovaná; </w:t>
            </w:r>
            <w:r w:rsidR="00FA0483" w:rsidRPr="00A31D26">
              <w:rPr>
                <w:rFonts w:eastAsia="Times New Roman" w:cstheme="minorHAnsi"/>
                <w:color w:val="000000"/>
                <w:sz w:val="16"/>
                <w:szCs w:val="16"/>
                <w:lang w:eastAsia="sk-SK"/>
              </w:rPr>
              <w:t>forma prezenčná (24 hod.), konzultácie s pedagógom, samoštúdium, seminárna práca (51 hod.), spolu 75 hod.</w:t>
            </w:r>
          </w:p>
        </w:tc>
      </w:tr>
      <w:tr w:rsidR="00FA0483" w:rsidRPr="00FA0483" w14:paraId="18D1BF58" w14:textId="77777777" w:rsidTr="00EA770F">
        <w:trPr>
          <w:trHeight w:val="28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65EDA" w14:textId="77777777" w:rsidR="00FA0483" w:rsidRPr="00A31D26" w:rsidRDefault="00FA0483" w:rsidP="00FA0483">
            <w:pPr>
              <w:jc w:val="both"/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 w:rsidRPr="00A31D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sk-SK"/>
              </w:rPr>
              <w:t>Počet kreditov:</w:t>
            </w:r>
            <w:r w:rsidRPr="00A31D26">
              <w:rPr>
                <w:rFonts w:eastAsia="Times New Roman" w:cstheme="minorHAnsi"/>
                <w:color w:val="000000"/>
                <w:sz w:val="16"/>
                <w:szCs w:val="16"/>
                <w:lang w:eastAsia="sk-SK"/>
              </w:rPr>
              <w:t xml:space="preserve"> 3 </w:t>
            </w:r>
          </w:p>
        </w:tc>
      </w:tr>
      <w:tr w:rsidR="00FA0483" w:rsidRPr="00FA0483" w14:paraId="22FA9450" w14:textId="77777777" w:rsidTr="00EA770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646E5" w14:textId="66D0D9F9" w:rsidR="00FA0483" w:rsidRPr="00A31D26" w:rsidRDefault="00FA0483" w:rsidP="00FA0483">
            <w:pPr>
              <w:jc w:val="both"/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 w:rsidRPr="00A31D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sk-SK"/>
              </w:rPr>
              <w:t>Odporúčaný semester/trimester štúdia:</w:t>
            </w:r>
            <w:r w:rsidRPr="00A31D26">
              <w:rPr>
                <w:rFonts w:eastAsia="Times New Roman" w:cstheme="minorHAnsi"/>
                <w:color w:val="000000"/>
                <w:sz w:val="16"/>
                <w:szCs w:val="16"/>
                <w:lang w:eastAsia="sk-SK"/>
              </w:rPr>
              <w:t xml:space="preserve"> 1. semester</w:t>
            </w:r>
          </w:p>
        </w:tc>
      </w:tr>
      <w:tr w:rsidR="00FA0483" w:rsidRPr="00FA0483" w14:paraId="01358D0C" w14:textId="77777777" w:rsidTr="00EA770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881BB" w14:textId="77777777" w:rsidR="00FA0483" w:rsidRPr="00A31D26" w:rsidRDefault="00FA0483" w:rsidP="00FA0483">
            <w:pPr>
              <w:jc w:val="both"/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 w:rsidRPr="00A31D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sk-SK"/>
              </w:rPr>
              <w:t>Stupeň štúdia:</w:t>
            </w:r>
            <w:r w:rsidRPr="00A31D26">
              <w:rPr>
                <w:rFonts w:eastAsia="Times New Roman" w:cstheme="minorHAnsi"/>
                <w:color w:val="000000"/>
                <w:sz w:val="16"/>
                <w:szCs w:val="16"/>
                <w:lang w:eastAsia="sk-SK"/>
              </w:rPr>
              <w:t xml:space="preserve"> 1. stupeň (bakalársky)</w:t>
            </w:r>
          </w:p>
        </w:tc>
      </w:tr>
      <w:tr w:rsidR="00FA0483" w:rsidRPr="00FA0483" w14:paraId="45E88CFB" w14:textId="77777777" w:rsidTr="00EA770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70BBFB" w14:textId="77777777" w:rsidR="00FA0483" w:rsidRPr="00A31D26" w:rsidRDefault="00FA0483" w:rsidP="00FA0483">
            <w:pPr>
              <w:jc w:val="both"/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 w:rsidRPr="00A31D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sk-SK"/>
              </w:rPr>
              <w:t>Podmieňujúce predmety:</w:t>
            </w:r>
            <w:r w:rsidRPr="00A31D26">
              <w:rPr>
                <w:rFonts w:eastAsia="Times New Roman" w:cstheme="minorHAnsi"/>
                <w:color w:val="000000"/>
                <w:sz w:val="16"/>
                <w:szCs w:val="16"/>
                <w:lang w:eastAsia="sk-SK"/>
              </w:rPr>
              <w:t xml:space="preserve"> bez podmienenia</w:t>
            </w:r>
          </w:p>
        </w:tc>
      </w:tr>
      <w:tr w:rsidR="00FA0483" w:rsidRPr="00FA0483" w14:paraId="1CED3008" w14:textId="77777777" w:rsidTr="00EA770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754923" w14:textId="77777777" w:rsidR="00FA0483" w:rsidRPr="00A31D26" w:rsidRDefault="00FA0483" w:rsidP="00FA0483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sk-SK"/>
              </w:rPr>
            </w:pPr>
            <w:r w:rsidRPr="00A31D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sk-SK"/>
              </w:rPr>
              <w:t>Podmienky na absolvovanie predmetu:</w:t>
            </w:r>
            <w:r w:rsidRPr="00A31D26">
              <w:rPr>
                <w:rFonts w:eastAsia="Times New Roman" w:cstheme="minorHAnsi"/>
                <w:color w:val="000000"/>
                <w:sz w:val="16"/>
                <w:szCs w:val="16"/>
                <w:lang w:eastAsia="sk-SK"/>
              </w:rPr>
              <w:t>  Na absolvovanie predmetu je potrebná aktívna účasť na výučbových aktivitách a úspešné absolvovanie, a overenie vzdelávacích výstupov.</w:t>
            </w:r>
          </w:p>
          <w:p w14:paraId="7F836FEB" w14:textId="77777777" w:rsidR="00FA0483" w:rsidRPr="00A31D26" w:rsidRDefault="00FA0483" w:rsidP="00FA0483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sk-SK"/>
              </w:rPr>
            </w:pPr>
            <w:r w:rsidRPr="00A31D26">
              <w:rPr>
                <w:rFonts w:eastAsia="Times New Roman" w:cstheme="minorHAnsi"/>
                <w:color w:val="000000"/>
                <w:sz w:val="16"/>
                <w:szCs w:val="16"/>
                <w:lang w:eastAsia="sk-SK"/>
              </w:rPr>
              <w:t>Študent/ka môže počas semestra získať maximálne 100 bodov za jednotlivé časti skúšky.</w:t>
            </w:r>
          </w:p>
          <w:p w14:paraId="70699104" w14:textId="77777777" w:rsidR="00FA0483" w:rsidRPr="00A31D26" w:rsidRDefault="00FA0483" w:rsidP="00FA0483">
            <w:pPr>
              <w:jc w:val="both"/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 w:rsidRPr="00A31D26">
              <w:rPr>
                <w:rFonts w:eastAsia="Times New Roman" w:cstheme="minorHAnsi"/>
                <w:color w:val="000000"/>
                <w:sz w:val="16"/>
                <w:szCs w:val="16"/>
                <w:lang w:eastAsia="sk-SK"/>
              </w:rPr>
              <w:t>Podmienkou udelenia kreditov za predmet je minimálne 61% úspešnosť v hodnotení.  Dosiahnutý počet bodov za jednotlivé aktivity sa spočítava a tvorí celkové hodnotenie.  Na hodnotenie  A: 100 – 91 %, B: 90 – 81 %, C: 80 – 73 %, D: 72 – 66 %, E: 65 – 61 % , FX: 60 – 0 %.</w:t>
            </w:r>
          </w:p>
        </w:tc>
      </w:tr>
      <w:tr w:rsidR="00FA0483" w:rsidRPr="00FA0483" w14:paraId="6D1EFF72" w14:textId="77777777" w:rsidTr="00EA770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5853D5" w14:textId="77777777" w:rsidR="00FA0483" w:rsidRPr="00A31D26" w:rsidRDefault="00FA0483" w:rsidP="00FA0483">
            <w:pPr>
              <w:jc w:val="both"/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 w:rsidRPr="00A31D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sk-SK"/>
              </w:rPr>
              <w:t xml:space="preserve">Výsledky vzdelávania: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8"/>
              <w:gridCol w:w="4654"/>
              <w:gridCol w:w="1461"/>
              <w:gridCol w:w="2288"/>
            </w:tblGrid>
            <w:tr w:rsidR="00FA0483" w:rsidRPr="00A31D26" w14:paraId="79586658" w14:textId="77777777" w:rsidTr="00EA770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9503AC" w14:textId="77777777" w:rsidR="00FA0483" w:rsidRPr="00A31D26" w:rsidRDefault="00FA0483" w:rsidP="00FA0483">
                  <w:pPr>
                    <w:jc w:val="both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</w:pPr>
                  <w:r w:rsidRPr="00A31D2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Výstup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BAA989" w14:textId="77777777" w:rsidR="00FA0483" w:rsidRPr="00A31D26" w:rsidRDefault="00FA0483" w:rsidP="00FA0483">
                  <w:pPr>
                    <w:jc w:val="both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</w:pPr>
                  <w:r w:rsidRPr="00A31D2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Deskriptor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06D49F" w14:textId="77777777" w:rsidR="00FA0483" w:rsidRPr="00A31D26" w:rsidRDefault="00FA0483" w:rsidP="00FA0483">
                  <w:pPr>
                    <w:jc w:val="both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</w:pPr>
                  <w:r w:rsidRPr="00A31D2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Forma</w:t>
                  </w:r>
                </w:p>
                <w:p w14:paraId="3117A850" w14:textId="77777777" w:rsidR="00FA0483" w:rsidRPr="00A31D26" w:rsidRDefault="00FA0483" w:rsidP="00FA0483">
                  <w:pPr>
                    <w:jc w:val="both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</w:pPr>
                  <w:r w:rsidRPr="00A31D2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vzdelávania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A0C2A7" w14:textId="77777777" w:rsidR="00FA0483" w:rsidRPr="00A31D26" w:rsidRDefault="00FA0483" w:rsidP="00FA0483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</w:pPr>
                  <w:r w:rsidRPr="00A31D2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Metóda hodnotenia / overenia VV: spolu 100 bodov</w:t>
                  </w:r>
                </w:p>
              </w:tc>
            </w:tr>
            <w:tr w:rsidR="00FA0483" w:rsidRPr="00A31D26" w14:paraId="5605AA25" w14:textId="77777777" w:rsidTr="00EA770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5B2A8A" w14:textId="77777777" w:rsidR="00FA0483" w:rsidRPr="00A31D26" w:rsidRDefault="00FA0483" w:rsidP="00FA0483">
                  <w:pPr>
                    <w:jc w:val="both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</w:pPr>
                  <w:r w:rsidRPr="00A31D2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VV1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7BD19D" w14:textId="656E7A33" w:rsidR="00FA0483" w:rsidRPr="00A31D26" w:rsidRDefault="00FA0483" w:rsidP="00FA0483">
                  <w:pPr>
                    <w:jc w:val="both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</w:pPr>
                  <w:r w:rsidRPr="00A31D2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  <w:t>Zameranie na vedomosti: Študenti poznajú dejiny 20. storočia. Majú vedomosť o kľúčových dátumoch, udalostiach. Študenti poznajú osobnosti 20. storočia</w:t>
                  </w:r>
                  <w:r w:rsidR="00E62CE5" w:rsidRPr="00A31D2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  <w:t>, i</w:t>
                  </w:r>
                  <w:r w:rsidRPr="00A31D2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  <w:t xml:space="preserve">ch postoje, životný príbeh.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2559F0" w14:textId="77777777" w:rsidR="00FA0483" w:rsidRPr="00A31D26" w:rsidRDefault="00FA0483" w:rsidP="00FA0483">
                  <w:pPr>
                    <w:jc w:val="both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</w:pPr>
                  <w:r w:rsidRPr="00A31D2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  <w:t>Hromadná prednáška + samoštúdium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F8273B" w14:textId="77777777" w:rsidR="00FA0483" w:rsidRPr="00A31D26" w:rsidRDefault="00FA0483" w:rsidP="00FA0483">
                  <w:pP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</w:pPr>
                  <w:r w:rsidRPr="00A31D2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  <w:t>Test (max. 20 bodov  ) % úspešnosti 61 % - 12 b</w:t>
                  </w:r>
                </w:p>
              </w:tc>
            </w:tr>
            <w:tr w:rsidR="00FA0483" w:rsidRPr="00A31D26" w14:paraId="688243BF" w14:textId="77777777" w:rsidTr="00EA770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5D319F" w14:textId="77777777" w:rsidR="00FA0483" w:rsidRPr="00A31D26" w:rsidRDefault="00FA0483" w:rsidP="00FA0483">
                  <w:pPr>
                    <w:jc w:val="both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</w:pPr>
                  <w:r w:rsidRPr="00A31D2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VV2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4574FB" w14:textId="05320E8D" w:rsidR="00FA0483" w:rsidRPr="00A31D26" w:rsidRDefault="00FA0483" w:rsidP="00FA0483">
                  <w:pPr>
                    <w:jc w:val="both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</w:pPr>
                  <w:r w:rsidRPr="00A31D2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  <w:t>Zameranie na vedomosti: Študenti vedia pomenovať totalitne režimy, ich predstaviteľov a zápas Slovenska o viac slobody a demokracie. Študenti budú schopní plánovať, zrealizovať a vyhodnotiť postup jednotlivých aktérov dejín 20. storočia. Vedia identifikovať kvalitatívne a kvantitatívne ukazovatele, ktoré otvárajú cestu k extrémizmu a totalitným režimom a tým zmerať reálny dopad podobných projektov (a ich nebezpečenstvo) v súčasnosti. Študenti sú schopní pomenovať niektoré problémy extrémizmu vo svojej komunite a vyhodnotiť ich riešiteľnosť vlastnými silami, prípadne s pomocou.</w:t>
                  </w:r>
                </w:p>
                <w:p w14:paraId="4FA5A151" w14:textId="77777777" w:rsidR="00FA0483" w:rsidRPr="00A31D26" w:rsidRDefault="00FA0483" w:rsidP="00FA0483">
                  <w:pPr>
                    <w:jc w:val="both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2A7BFE" w14:textId="77777777" w:rsidR="00FA0483" w:rsidRPr="00A31D26" w:rsidRDefault="00FA0483" w:rsidP="00FA0483">
                  <w:pPr>
                    <w:jc w:val="both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</w:pPr>
                  <w:r w:rsidRPr="00A31D2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  <w:t>Hromadná prednáška + samoštúdium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E37167" w14:textId="77777777" w:rsidR="00FA0483" w:rsidRPr="00A31D26" w:rsidRDefault="00FA0483" w:rsidP="00FA0483">
                  <w:pP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</w:pPr>
                  <w:r w:rsidRPr="00A31D2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  <w:t>Test (max. 20 bodov  )% úspešnosti 61 % - 12 b</w:t>
                  </w:r>
                </w:p>
              </w:tc>
            </w:tr>
            <w:tr w:rsidR="00FA0483" w:rsidRPr="00A31D26" w14:paraId="6DE7AE8A" w14:textId="77777777" w:rsidTr="00EA770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6DF397" w14:textId="77777777" w:rsidR="00FA0483" w:rsidRPr="00A31D26" w:rsidRDefault="00FA0483" w:rsidP="00FA0483">
                  <w:pPr>
                    <w:jc w:val="both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</w:pPr>
                  <w:r w:rsidRPr="00A31D2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VV3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26D5B3" w14:textId="77777777" w:rsidR="00FA0483" w:rsidRPr="00A31D26" w:rsidRDefault="00FA0483" w:rsidP="00FA0483">
                  <w:pPr>
                    <w:jc w:val="both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</w:pPr>
                  <w:r w:rsidRPr="00A31D2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  <w:t xml:space="preserve">Zameranie na zručnosti: </w:t>
                  </w:r>
                  <w:r w:rsidRPr="00A31D26">
                    <w:rPr>
                      <w:rFonts w:eastAsia="Calibri" w:cstheme="minorHAnsi"/>
                      <w:color w:val="000000"/>
                      <w:sz w:val="16"/>
                      <w:szCs w:val="16"/>
                      <w:lang w:eastAsia="sk-SK"/>
                    </w:rPr>
                    <w:t>Študenti neostanú demotivovaní, ak niečo hneď nevyjde, ale skúšajú hľadať nové cesty za pomoci mentoringu a čítania životných príbehov ľudí, ktorí sa nepoddali ani v koncentračných táboroch, či väzniciach komunistického režimu. Študenti vnímajú, že je v rámci realizácie projektu dôležité komunikovať tak, aby boli všetci dostatočne informovaní a každý mohol vyjadriť svoj názor s tým, že bude vypočutý. Zároveň vedia odborne diskutovať na základe preštudovaného a poznaného.</w:t>
                  </w:r>
                </w:p>
                <w:p w14:paraId="35E118CF" w14:textId="77777777" w:rsidR="00FA0483" w:rsidRPr="00A31D26" w:rsidRDefault="00FA0483" w:rsidP="00FA0483">
                  <w:pPr>
                    <w:jc w:val="both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817C71" w14:textId="77777777" w:rsidR="00FA0483" w:rsidRPr="00A31D26" w:rsidRDefault="00FA0483" w:rsidP="00FA0483">
                  <w:pPr>
                    <w:jc w:val="both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</w:pPr>
                  <w:r w:rsidRPr="00A31D2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  <w:t>Hromadná prednáška + samoštúdium + kolokviálna diskusia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8FBA37" w14:textId="77777777" w:rsidR="00FA0483" w:rsidRPr="00A31D26" w:rsidRDefault="00FA0483" w:rsidP="00FA0483">
                  <w:pP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</w:pPr>
                  <w:r w:rsidRPr="00A31D2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  <w:t>Hodnotenie samostatnej písomnej práce zameranej na porozumenie a interpretáciu vybranej problematiky z okruhu dejín 20. storočia.  (max. 45 bodov) % úspešnosti 61 % = 27 bodov</w:t>
                  </w:r>
                </w:p>
              </w:tc>
            </w:tr>
            <w:tr w:rsidR="00FA0483" w:rsidRPr="00A31D26" w14:paraId="2E3E71EF" w14:textId="77777777" w:rsidTr="00EA770F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1FC6D0" w14:textId="77777777" w:rsidR="00FA0483" w:rsidRPr="00A31D26" w:rsidRDefault="00FA0483" w:rsidP="00FA0483">
                  <w:pPr>
                    <w:jc w:val="both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</w:pPr>
                  <w:r w:rsidRPr="00A31D26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sk-SK"/>
                    </w:rPr>
                    <w:t>VV4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1AFBF2" w14:textId="571C1768" w:rsidR="00FA0483" w:rsidRPr="00A31D26" w:rsidRDefault="00FA0483" w:rsidP="00FA0483">
                  <w:pPr>
                    <w:jc w:val="both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</w:pPr>
                  <w:r w:rsidRPr="00A31D2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  <w:t xml:space="preserve">Zameranie na kompetencie: </w:t>
                  </w:r>
                  <w:r w:rsidRPr="00A31D26">
                    <w:rPr>
                      <w:rFonts w:eastAsia="Calibri" w:cstheme="minorHAnsi"/>
                      <w:color w:val="000000"/>
                      <w:sz w:val="16"/>
                      <w:szCs w:val="16"/>
                      <w:lang w:eastAsia="sk-SK"/>
                    </w:rPr>
                    <w:t xml:space="preserve">Študenti majú dôveru v seba samého ako človeka schopného ovplyvniť dianie vo svojej komunite. V duchu hesla: vidieť, posúdiť, konať – príklad dobrej praxe v našich dejinách. Študenti sú pripravení (t. j. vedia zaujať postoj a dokážu sa zamyslieť nad tým, čo by chceli zmeniť, aký problém chcú riešiť) a aké hodnoty </w:t>
                  </w:r>
                  <w:r w:rsidRPr="00A31D26">
                    <w:rPr>
                      <w:rFonts w:eastAsia="Calibri" w:cstheme="minorHAnsi"/>
                      <w:color w:val="000000"/>
                      <w:sz w:val="16"/>
                      <w:szCs w:val="16"/>
                      <w:lang w:eastAsia="sk-SK"/>
                    </w:rPr>
                    <w:lastRenderedPageBreak/>
                    <w:t xml:space="preserve">treba rešpektovať v spoločnosti cez poznanie dobrých i zlých skúsenosti v našich dejinách.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40396D" w14:textId="77777777" w:rsidR="00FA0483" w:rsidRPr="00A31D26" w:rsidRDefault="00FA0483" w:rsidP="00FA0483">
                  <w:pPr>
                    <w:jc w:val="both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</w:pPr>
                  <w:r w:rsidRPr="00A31D2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  <w:lastRenderedPageBreak/>
                    <w:t>Hromadná prednáška + samoštúdium + kolokviálna diskusia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E7BB26" w14:textId="77777777" w:rsidR="00FA0483" w:rsidRPr="00A31D26" w:rsidRDefault="00FA0483" w:rsidP="00FA0483">
                  <w:pPr>
                    <w:ind w:left="40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</w:pPr>
                  <w:r w:rsidRPr="00A31D2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  <w:t>Prezentácia písomnej práce (max 15 bodov) % úspešnosti 61 % = 9 bodov</w:t>
                  </w:r>
                </w:p>
                <w:p w14:paraId="3F03959E" w14:textId="77777777" w:rsidR="00FA0483" w:rsidRPr="00A31D26" w:rsidRDefault="00FA0483" w:rsidP="00FA0483">
                  <w:pP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</w:pPr>
                </w:p>
                <w:p w14:paraId="078FAF22" w14:textId="77777777" w:rsidR="00FA0483" w:rsidRPr="00A31D26" w:rsidRDefault="00FA0483" w:rsidP="00FA0483">
                  <w:pPr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</w:pPr>
                </w:p>
              </w:tc>
            </w:tr>
          </w:tbl>
          <w:p w14:paraId="2CA5BBB6" w14:textId="77777777" w:rsidR="00FA0483" w:rsidRPr="00A31D26" w:rsidRDefault="00FA0483" w:rsidP="00FA0483">
            <w:pPr>
              <w:jc w:val="both"/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</w:tr>
      <w:tr w:rsidR="00FA0483" w:rsidRPr="00FA0483" w14:paraId="12250592" w14:textId="77777777" w:rsidTr="00EA770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3A9972" w14:textId="77777777" w:rsidR="00FA0483" w:rsidRPr="00A31D26" w:rsidRDefault="00FA0483" w:rsidP="00FA0483">
            <w:pPr>
              <w:jc w:val="both"/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 w:rsidRPr="00A31D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sk-SK"/>
              </w:rPr>
              <w:lastRenderedPageBreak/>
              <w:t>Stručná osnova predmetu:</w:t>
            </w:r>
            <w:r w:rsidRPr="00A31D26">
              <w:rPr>
                <w:rFonts w:eastAsia="Times New Roman" w:cstheme="minorHAnsi"/>
                <w:color w:val="000000"/>
                <w:sz w:val="16"/>
                <w:szCs w:val="16"/>
                <w:lang w:eastAsia="sk-SK"/>
              </w:rPr>
              <w:t> </w:t>
            </w:r>
          </w:p>
          <w:p w14:paraId="26283EC0" w14:textId="77777777" w:rsidR="005729DE" w:rsidRPr="00A31D26" w:rsidRDefault="005729DE" w:rsidP="00C32EB9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  <w:tab w:val="left" w:pos="435"/>
              </w:tabs>
              <w:spacing w:after="160" w:line="259" w:lineRule="auto"/>
              <w:ind w:left="782" w:hanging="357"/>
              <w:rPr>
                <w:rFonts w:asciiTheme="minorHAnsi" w:hAnsiTheme="minorHAnsi" w:cstheme="minorHAnsi"/>
                <w:sz w:val="16"/>
                <w:szCs w:val="16"/>
              </w:rPr>
            </w:pP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>Dejiny v</w:t>
            </w:r>
            <w:r w:rsidRPr="00A31D26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>dátumoch (od</w:t>
            </w:r>
            <w:r w:rsidRPr="00A31D26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>roku</w:t>
            </w:r>
            <w:r w:rsidRPr="00A31D26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>1950</w:t>
            </w:r>
            <w:r w:rsidRPr="00A31D26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>do r.</w:t>
            </w:r>
            <w:r w:rsidRPr="00A31D26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>2003)</w:t>
            </w:r>
          </w:p>
          <w:p w14:paraId="70FC1733" w14:textId="77777777" w:rsidR="005729DE" w:rsidRPr="00A31D26" w:rsidRDefault="005729DE" w:rsidP="00C32EB9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  <w:tab w:val="left" w:pos="435"/>
              </w:tabs>
              <w:spacing w:after="160" w:line="259" w:lineRule="auto"/>
              <w:ind w:left="782" w:hanging="357"/>
              <w:rPr>
                <w:rFonts w:asciiTheme="minorHAnsi" w:hAnsiTheme="minorHAnsi" w:cstheme="minorHAnsi"/>
                <w:sz w:val="16"/>
                <w:szCs w:val="16"/>
              </w:rPr>
            </w:pP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>Osobnosti</w:t>
            </w:r>
            <w:r w:rsidRPr="00A31D26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>20.</w:t>
            </w:r>
            <w:r w:rsidRPr="00A31D26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>storočia</w:t>
            </w:r>
          </w:p>
          <w:p w14:paraId="1212FC5C" w14:textId="77777777" w:rsidR="005729DE" w:rsidRPr="00A31D26" w:rsidRDefault="005729DE" w:rsidP="00C32EB9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  <w:tab w:val="left" w:pos="435"/>
              </w:tabs>
              <w:spacing w:after="160" w:line="259" w:lineRule="auto"/>
              <w:ind w:left="782" w:hanging="357"/>
              <w:rPr>
                <w:rFonts w:asciiTheme="minorHAnsi" w:hAnsiTheme="minorHAnsi" w:cstheme="minorHAnsi"/>
                <w:sz w:val="16"/>
                <w:szCs w:val="16"/>
              </w:rPr>
            </w:pPr>
            <w:r w:rsidRPr="00A31D26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Deň</w:t>
            </w:r>
            <w:r w:rsidRPr="00A31D26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A31D26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nespravodlivo</w:t>
            </w:r>
            <w:r w:rsidRPr="00A31D26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>stíhaných</w:t>
            </w:r>
            <w:r w:rsidRPr="00A31D26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31D26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>Akcia</w:t>
            </w:r>
            <w:r w:rsidRPr="00A31D26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A31D26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  <w:p w14:paraId="7D682092" w14:textId="77777777" w:rsidR="005729DE" w:rsidRPr="00A31D26" w:rsidRDefault="005729DE" w:rsidP="00C32EB9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  <w:tab w:val="left" w:pos="435"/>
              </w:tabs>
              <w:spacing w:after="160" w:line="259" w:lineRule="auto"/>
              <w:ind w:left="782" w:hanging="357"/>
              <w:rPr>
                <w:rFonts w:asciiTheme="minorHAnsi" w:hAnsiTheme="minorHAnsi" w:cstheme="minorHAnsi"/>
                <w:sz w:val="16"/>
                <w:szCs w:val="16"/>
              </w:rPr>
            </w:pP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>Totalitné</w:t>
            </w:r>
            <w:r w:rsidRPr="00A31D26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>režimy</w:t>
            </w:r>
            <w:r w:rsidRPr="00A31D26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>(spoločné</w:t>
            </w:r>
            <w:r w:rsidRPr="00A31D26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>znaky)</w:t>
            </w:r>
          </w:p>
          <w:p w14:paraId="1EB6885D" w14:textId="77777777" w:rsidR="005729DE" w:rsidRPr="00A31D26" w:rsidRDefault="005729DE" w:rsidP="00C32EB9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  <w:tab w:val="left" w:pos="435"/>
              </w:tabs>
              <w:spacing w:after="160" w:line="259" w:lineRule="auto"/>
              <w:ind w:left="782" w:hanging="357"/>
              <w:rPr>
                <w:rFonts w:asciiTheme="minorHAnsi" w:hAnsiTheme="minorHAnsi" w:cstheme="minorHAnsi"/>
                <w:sz w:val="16"/>
                <w:szCs w:val="16"/>
              </w:rPr>
            </w:pP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>Obete</w:t>
            </w:r>
            <w:r w:rsidRPr="00A31D26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>totalitných</w:t>
            </w:r>
            <w:r w:rsidRPr="00A31D26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>režimov</w:t>
            </w:r>
          </w:p>
          <w:p w14:paraId="5B9A0D0F" w14:textId="77777777" w:rsidR="005729DE" w:rsidRPr="00A31D26" w:rsidRDefault="005729DE" w:rsidP="00C32EB9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  <w:tab w:val="left" w:pos="435"/>
              </w:tabs>
              <w:spacing w:after="160" w:line="259" w:lineRule="auto"/>
              <w:ind w:left="782" w:hanging="357"/>
              <w:rPr>
                <w:rFonts w:asciiTheme="minorHAnsi" w:hAnsiTheme="minorHAnsi" w:cstheme="minorHAnsi"/>
                <w:sz w:val="16"/>
                <w:szCs w:val="16"/>
              </w:rPr>
            </w:pP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>Rok</w:t>
            </w:r>
            <w:r w:rsidRPr="00A31D26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>1968</w:t>
            </w:r>
            <w:r w:rsidRPr="00A31D26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A31D26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>Alexander</w:t>
            </w:r>
            <w:r w:rsidRPr="00A31D26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>Dubček</w:t>
            </w:r>
          </w:p>
          <w:p w14:paraId="3FF3D7E8" w14:textId="77777777" w:rsidR="005729DE" w:rsidRPr="00A31D26" w:rsidRDefault="005729DE" w:rsidP="00C32EB9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  <w:tab w:val="left" w:pos="435"/>
              </w:tabs>
              <w:spacing w:after="160" w:line="259" w:lineRule="auto"/>
              <w:ind w:left="782" w:hanging="357"/>
              <w:rPr>
                <w:rFonts w:asciiTheme="minorHAnsi" w:hAnsiTheme="minorHAnsi" w:cstheme="minorHAnsi"/>
                <w:sz w:val="16"/>
                <w:szCs w:val="16"/>
              </w:rPr>
            </w:pP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>Stavba</w:t>
            </w:r>
            <w:r w:rsidRPr="00A31D26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A31D26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>pád</w:t>
            </w:r>
            <w:r w:rsidRPr="00A31D26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>berlínskeho</w:t>
            </w:r>
            <w:r w:rsidRPr="00A31D26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>múru</w:t>
            </w:r>
          </w:p>
          <w:p w14:paraId="08AEC8DC" w14:textId="77777777" w:rsidR="005729DE" w:rsidRPr="00A31D26" w:rsidRDefault="005729DE" w:rsidP="00C32EB9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  <w:tab w:val="left" w:pos="435"/>
              </w:tabs>
              <w:spacing w:after="160" w:line="259" w:lineRule="auto"/>
              <w:ind w:left="782" w:hanging="357"/>
              <w:rPr>
                <w:rFonts w:asciiTheme="minorHAnsi" w:hAnsiTheme="minorHAnsi" w:cstheme="minorHAnsi"/>
                <w:sz w:val="16"/>
                <w:szCs w:val="16"/>
              </w:rPr>
            </w:pPr>
            <w:r w:rsidRPr="00A31D26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Poľská</w:t>
            </w:r>
            <w:r w:rsidRPr="00A31D26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A31D26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„Solidarita“,</w:t>
            </w:r>
            <w:r w:rsidRPr="00A31D26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>Charta</w:t>
            </w:r>
            <w:r w:rsidRPr="00A31D26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>77,</w:t>
            </w:r>
            <w:r w:rsidRPr="00A31D26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>maďarský</w:t>
            </w:r>
            <w:r w:rsidRPr="00A31D26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>„gulášový</w:t>
            </w:r>
            <w:r w:rsidRPr="00A31D26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>komunizmus“</w:t>
            </w:r>
          </w:p>
          <w:p w14:paraId="5E76ADFD" w14:textId="77777777" w:rsidR="005729DE" w:rsidRPr="00A31D26" w:rsidRDefault="005729DE" w:rsidP="00C32EB9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  <w:tab w:val="left" w:pos="435"/>
              </w:tabs>
              <w:spacing w:after="160" w:line="259" w:lineRule="auto"/>
              <w:ind w:left="782" w:hanging="357"/>
              <w:rPr>
                <w:rFonts w:asciiTheme="minorHAnsi" w:hAnsiTheme="minorHAnsi" w:cstheme="minorHAnsi"/>
                <w:sz w:val="16"/>
                <w:szCs w:val="16"/>
              </w:rPr>
            </w:pPr>
            <w:r w:rsidRPr="00A31D26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Cesta</w:t>
            </w:r>
            <w:r w:rsidRPr="00A31D26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A31D26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k</w:t>
            </w: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31D26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Sviečkovej</w:t>
            </w:r>
            <w:r w:rsidRPr="00A31D26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A31D26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manifestácií</w:t>
            </w:r>
            <w:r w:rsidRPr="00A31D26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A31D26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>Sviečková</w:t>
            </w:r>
            <w:r w:rsidRPr="00A31D26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>manifestácia</w:t>
            </w:r>
          </w:p>
          <w:p w14:paraId="1DAE3D5B" w14:textId="77777777" w:rsidR="00FA0483" w:rsidRPr="00A31D26" w:rsidRDefault="005729DE" w:rsidP="00C32EB9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  <w:tab w:val="left" w:pos="435"/>
              </w:tabs>
              <w:spacing w:after="160" w:line="259" w:lineRule="auto"/>
              <w:ind w:left="782" w:hanging="357"/>
              <w:rPr>
                <w:rFonts w:asciiTheme="minorHAnsi" w:hAnsiTheme="minorHAnsi" w:cstheme="minorHAnsi"/>
                <w:sz w:val="16"/>
                <w:szCs w:val="16"/>
              </w:rPr>
            </w:pPr>
            <w:r w:rsidRPr="00A31D26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Rok</w:t>
            </w:r>
            <w:r w:rsidRPr="00A31D26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>1989</w:t>
            </w:r>
            <w:r w:rsidRPr="00A31D26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>v</w:t>
            </w:r>
            <w:r w:rsidRPr="00A31D26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>kontexte</w:t>
            </w:r>
            <w:r w:rsidRPr="00A31D26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A31D26">
              <w:rPr>
                <w:rFonts w:asciiTheme="minorHAnsi" w:hAnsiTheme="minorHAnsi" w:cstheme="minorHAnsi"/>
                <w:sz w:val="16"/>
                <w:szCs w:val="16"/>
              </w:rPr>
              <w:t>dejín</w:t>
            </w:r>
          </w:p>
          <w:p w14:paraId="43184EDC" w14:textId="77777777" w:rsidR="00C32EB9" w:rsidRPr="00A31D26" w:rsidRDefault="00C32EB9" w:rsidP="00C32EB9">
            <w:pPr>
              <w:pStyle w:val="TableParagraph"/>
              <w:tabs>
                <w:tab w:val="left" w:pos="434"/>
                <w:tab w:val="left" w:pos="435"/>
              </w:tabs>
              <w:spacing w:before="4" w:line="189" w:lineRule="exact"/>
              <w:ind w:left="788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3AF065" w14:textId="0747899B" w:rsidR="00E432A2" w:rsidRPr="00A31D26" w:rsidRDefault="00E432A2" w:rsidP="00E432A2">
            <w:pPr>
              <w:pStyle w:val="TableParagraph"/>
              <w:tabs>
                <w:tab w:val="left" w:pos="434"/>
                <w:tab w:val="left" w:pos="435"/>
              </w:tabs>
              <w:spacing w:before="4" w:line="189" w:lineRule="exact"/>
              <w:ind w:left="78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0483" w:rsidRPr="00FA0483" w14:paraId="04362CC3" w14:textId="77777777" w:rsidTr="00EA770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37254" w14:textId="77777777" w:rsidR="00FA0483" w:rsidRPr="00A31D26" w:rsidRDefault="00FA0483" w:rsidP="00FA0483">
            <w:pPr>
              <w:jc w:val="both"/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 w:rsidRPr="00A31D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sk-SK"/>
              </w:rPr>
              <w:t>Odporúčaná literatúra:</w:t>
            </w:r>
            <w:r w:rsidRPr="00A31D26">
              <w:rPr>
                <w:rFonts w:eastAsia="Times New Roman" w:cstheme="minorHAnsi"/>
                <w:color w:val="000000"/>
                <w:sz w:val="16"/>
                <w:szCs w:val="16"/>
                <w:lang w:eastAsia="sk-SK"/>
              </w:rPr>
              <w:t> </w:t>
            </w:r>
          </w:p>
          <w:p w14:paraId="6955D482" w14:textId="77777777" w:rsidR="00FA0483" w:rsidRPr="00A31D26" w:rsidRDefault="00FA0483" w:rsidP="00FA0483">
            <w:pPr>
              <w:ind w:firstLine="22"/>
              <w:jc w:val="both"/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 w:rsidRPr="00A31D26">
              <w:rPr>
                <w:rFonts w:eastAsia="Times New Roman" w:cstheme="minorHAnsi"/>
                <w:color w:val="000000"/>
                <w:sz w:val="16"/>
                <w:szCs w:val="16"/>
                <w:lang w:eastAsia="sk-SK"/>
              </w:rPr>
              <w:t>NEUPAUER, F. 2021. Totalitné režimy. In: ZAJAC, P. – GONDA, P.: Búranie mýtov. Bratislava, 2021</w:t>
            </w:r>
          </w:p>
          <w:p w14:paraId="1CC670D2" w14:textId="77777777" w:rsidR="00FA0483" w:rsidRPr="00A31D26" w:rsidRDefault="00FA0483" w:rsidP="00FA0483">
            <w:pPr>
              <w:ind w:firstLine="22"/>
              <w:jc w:val="both"/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 w:rsidRPr="00A31D26">
              <w:rPr>
                <w:rFonts w:eastAsia="Times New Roman" w:cstheme="minorHAnsi"/>
                <w:color w:val="000000"/>
                <w:sz w:val="16"/>
                <w:szCs w:val="16"/>
                <w:lang w:eastAsia="sk-SK"/>
              </w:rPr>
              <w:t>NEUPAUER, F. 2021. Silvester Krčméry. Bratislava : Nenápadní hrdinovia, 2021.</w:t>
            </w:r>
          </w:p>
          <w:p w14:paraId="03E2E9DB" w14:textId="77777777" w:rsidR="00FA0483" w:rsidRPr="00A31D26" w:rsidRDefault="00FA0483" w:rsidP="00FA0483">
            <w:pPr>
              <w:ind w:firstLine="22"/>
              <w:jc w:val="both"/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 w:rsidRPr="00A31D26">
              <w:rPr>
                <w:rFonts w:eastAsia="Times New Roman" w:cstheme="minorHAnsi"/>
                <w:color w:val="000000"/>
                <w:sz w:val="16"/>
                <w:szCs w:val="16"/>
                <w:lang w:eastAsia="sk-SK"/>
              </w:rPr>
              <w:t>KAMENEC, I. 2020. Po stopách tragédie. Bratislava : Premedia, 2020. </w:t>
            </w:r>
          </w:p>
          <w:p w14:paraId="33322790" w14:textId="77777777" w:rsidR="00FA0483" w:rsidRPr="00A31D26" w:rsidRDefault="00FA0483" w:rsidP="00FA0483">
            <w:pPr>
              <w:ind w:firstLine="22"/>
              <w:jc w:val="both"/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 w:rsidRPr="00A31D26">
              <w:rPr>
                <w:rFonts w:eastAsia="Times New Roman" w:cstheme="minorHAnsi"/>
                <w:color w:val="000000"/>
                <w:sz w:val="16"/>
                <w:szCs w:val="16"/>
                <w:lang w:eastAsia="sk-SK"/>
              </w:rPr>
              <w:t>PALKO, V. 2020. Ostro sledovaná hranica. Bratislava : Ústav pamäti národa, 2020.</w:t>
            </w:r>
          </w:p>
          <w:p w14:paraId="26249136" w14:textId="77777777" w:rsidR="00FA0483" w:rsidRPr="00A31D26" w:rsidRDefault="00FA0483" w:rsidP="00FA0483">
            <w:pPr>
              <w:ind w:firstLine="22"/>
              <w:jc w:val="both"/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 w:rsidRPr="00A31D26">
              <w:rPr>
                <w:rFonts w:eastAsia="Times New Roman" w:cstheme="minorHAnsi"/>
                <w:color w:val="000000"/>
                <w:sz w:val="16"/>
                <w:szCs w:val="16"/>
                <w:lang w:eastAsia="sk-SK"/>
              </w:rPr>
              <w:t>ORAVCOVÁ, M. 2020. Akcia B. Bratislava : Ústav pamäti národa, 2020.</w:t>
            </w:r>
          </w:p>
          <w:p w14:paraId="63E38C8C" w14:textId="77777777" w:rsidR="00FA0483" w:rsidRPr="00A31D26" w:rsidRDefault="00FA0483" w:rsidP="00FA0483">
            <w:pPr>
              <w:ind w:firstLine="22"/>
              <w:jc w:val="both"/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 w:rsidRPr="00A31D26">
              <w:rPr>
                <w:rFonts w:eastAsia="Times New Roman" w:cstheme="minorHAnsi"/>
                <w:color w:val="000000"/>
                <w:sz w:val="16"/>
                <w:szCs w:val="16"/>
                <w:lang w:eastAsia="sk-SK"/>
              </w:rPr>
              <w:t>RYCHLÍK, J. 2020. Československo v období socialismu 1945 – 1989. Praha : Vyšehrad, 2020</w:t>
            </w:r>
          </w:p>
          <w:p w14:paraId="2B93BF16" w14:textId="77777777" w:rsidR="00FA0483" w:rsidRPr="00A31D26" w:rsidRDefault="00FA0483" w:rsidP="00FA0483">
            <w:pPr>
              <w:ind w:firstLine="22"/>
              <w:jc w:val="both"/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 w:rsidRPr="00A31D26">
              <w:rPr>
                <w:rFonts w:eastAsia="Times New Roman" w:cstheme="minorHAnsi"/>
                <w:color w:val="000000"/>
                <w:sz w:val="16"/>
                <w:szCs w:val="16"/>
                <w:lang w:eastAsia="sk-SK"/>
              </w:rPr>
              <w:t>RYCHLÍK, J. 2015. Česi a Slováci ve 20. století. Praha : Vyšehrad, 2015</w:t>
            </w:r>
          </w:p>
          <w:p w14:paraId="5E167BDE" w14:textId="77777777" w:rsidR="00FA0483" w:rsidRPr="00A31D26" w:rsidRDefault="00FA0483" w:rsidP="00FA0483">
            <w:pPr>
              <w:ind w:firstLine="22"/>
              <w:jc w:val="both"/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 w:rsidRPr="00A31D26">
              <w:rPr>
                <w:rFonts w:eastAsia="Times New Roman" w:cstheme="minorHAnsi"/>
                <w:color w:val="000000"/>
                <w:sz w:val="16"/>
                <w:szCs w:val="16"/>
                <w:lang w:eastAsia="sk-SK"/>
              </w:rPr>
              <w:t>PEŠEK, J. 2014. Štátna moc a spoločnosť na Slovensku: 1945 – 1948 – 1989. Bratislava : SAV, 2014.</w:t>
            </w:r>
          </w:p>
          <w:p w14:paraId="1F9ADB6D" w14:textId="77777777" w:rsidR="00FA0483" w:rsidRPr="00A31D26" w:rsidRDefault="00FA0483" w:rsidP="00FA0483">
            <w:pPr>
              <w:jc w:val="both"/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 w:rsidRPr="00A31D26">
              <w:rPr>
                <w:rFonts w:eastAsia="Times New Roman" w:cstheme="minorHAnsi"/>
                <w:color w:val="000000"/>
                <w:sz w:val="16"/>
                <w:szCs w:val="16"/>
                <w:lang w:eastAsia="sk-SK"/>
              </w:rPr>
              <w:t>LIPTÁK, Ľ. 2011. Slovensko v 20. storočí. Bratislava: Kaligram, 2011..</w:t>
            </w:r>
          </w:p>
          <w:p w14:paraId="12E0AE08" w14:textId="77777777" w:rsidR="00FA0483" w:rsidRPr="00A31D26" w:rsidRDefault="00FA0483" w:rsidP="00FA0483">
            <w:pPr>
              <w:jc w:val="both"/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 w:rsidRPr="00A31D26">
              <w:rPr>
                <w:rFonts w:eastAsia="Times New Roman" w:cstheme="minorHAnsi"/>
                <w:color w:val="000000"/>
                <w:sz w:val="16"/>
                <w:szCs w:val="16"/>
                <w:lang w:eastAsia="sk-SK"/>
              </w:rPr>
              <w:t>PRŮCHA, V. a kol. 2009. Hospodářské a sociální dějiny Československa 1918 – 1992. Díl 2. Období 1945 – 1992. Brno: Doplněk, 2009. </w:t>
            </w:r>
          </w:p>
          <w:p w14:paraId="50811CAE" w14:textId="77777777" w:rsidR="00FA0483" w:rsidRPr="00A31D26" w:rsidRDefault="00FA0483" w:rsidP="00FA0483">
            <w:pPr>
              <w:jc w:val="both"/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 w:rsidRPr="00A31D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sk-SK"/>
              </w:rPr>
              <w:t xml:space="preserve">Film: </w:t>
            </w:r>
            <w:r w:rsidRPr="00A31D26">
              <w:rPr>
                <w:rFonts w:eastAsia="Times New Roman" w:cstheme="minorHAnsi"/>
                <w:color w:val="000000"/>
                <w:sz w:val="16"/>
                <w:szCs w:val="16"/>
                <w:lang w:eastAsia="sk-SK"/>
              </w:rPr>
              <w:t>dokumenty ČT (https://www.ceskatelevize.cz/ivysilani/dokumenty), Krátka dlhá cesta (Fedor Gál), Nikdy nezhasne (Peter Vlček) a i. </w:t>
            </w:r>
          </w:p>
        </w:tc>
      </w:tr>
      <w:tr w:rsidR="00FA0483" w:rsidRPr="00FA0483" w14:paraId="50D69A53" w14:textId="77777777" w:rsidTr="00EA770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FD762" w14:textId="77777777" w:rsidR="00FA0483" w:rsidRPr="00A31D26" w:rsidRDefault="00FA0483" w:rsidP="00FA0483">
            <w:pPr>
              <w:jc w:val="both"/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 w:rsidRPr="00A31D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sk-SK"/>
              </w:rPr>
              <w:t>Jazyk, ktorého znalosť je potrebná na absolvovanie predmetu:</w:t>
            </w:r>
            <w:r w:rsidRPr="00A31D26">
              <w:rPr>
                <w:rFonts w:eastAsia="Times New Roman" w:cstheme="minorHAnsi"/>
                <w:color w:val="000000"/>
                <w:sz w:val="16"/>
                <w:szCs w:val="16"/>
                <w:lang w:eastAsia="sk-SK"/>
              </w:rPr>
              <w:t xml:space="preserve"> slovenský jazyk </w:t>
            </w:r>
          </w:p>
        </w:tc>
      </w:tr>
      <w:tr w:rsidR="00FA0483" w:rsidRPr="00FA0483" w14:paraId="03F03F5C" w14:textId="77777777" w:rsidTr="00EA770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B462E" w14:textId="4A57F79E" w:rsidR="00FA0483" w:rsidRPr="00A31D26" w:rsidRDefault="00FA0483" w:rsidP="00FA0483">
            <w:pPr>
              <w:jc w:val="both"/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 w:rsidRPr="00A31D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sk-SK"/>
              </w:rPr>
              <w:t>Poznámky:</w:t>
            </w:r>
            <w:r w:rsidRPr="00A31D26">
              <w:rPr>
                <w:rFonts w:eastAsia="Times New Roman" w:cs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r w:rsidR="00F821BA" w:rsidRPr="00A31D26">
              <w:rPr>
                <w:rFonts w:eastAsia="Times New Roman" w:cstheme="minorHAnsi"/>
                <w:color w:val="000000"/>
                <w:sz w:val="16"/>
                <w:szCs w:val="16"/>
                <w:lang w:eastAsia="sk-SK"/>
              </w:rPr>
              <w:t>výberový</w:t>
            </w:r>
            <w:r w:rsidRPr="00A31D26">
              <w:rPr>
                <w:rFonts w:eastAsia="Times New Roman" w:cstheme="minorHAnsi"/>
                <w:color w:val="000000"/>
                <w:sz w:val="16"/>
                <w:szCs w:val="16"/>
                <w:lang w:eastAsia="sk-SK"/>
              </w:rPr>
              <w:t xml:space="preserve"> predmet</w:t>
            </w:r>
          </w:p>
        </w:tc>
      </w:tr>
      <w:tr w:rsidR="00FA0483" w:rsidRPr="00FA0483" w14:paraId="52AFEAB0" w14:textId="77777777" w:rsidTr="00EA770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BB6E6F" w14:textId="77777777" w:rsidR="00FA0483" w:rsidRPr="00A31D26" w:rsidRDefault="00FA0483" w:rsidP="00FA0483">
            <w:pPr>
              <w:jc w:val="both"/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 w:rsidRPr="00A31D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sk-SK"/>
              </w:rPr>
              <w:t>Hodnotenie predmetov </w:t>
            </w:r>
          </w:p>
          <w:p w14:paraId="5B887323" w14:textId="77777777" w:rsidR="00FA0483" w:rsidRPr="00A31D26" w:rsidRDefault="00FA0483" w:rsidP="00FA0483">
            <w:pPr>
              <w:jc w:val="both"/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 w:rsidRPr="00A31D26">
              <w:rPr>
                <w:rFonts w:eastAsia="Times New Roman" w:cstheme="minorHAnsi"/>
                <w:color w:val="000000"/>
                <w:sz w:val="16"/>
                <w:szCs w:val="16"/>
                <w:lang w:eastAsia="sk-SK"/>
              </w:rPr>
              <w:t>Celkový počet hodnotených študentov: 354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3"/>
              <w:gridCol w:w="1559"/>
              <w:gridCol w:w="1559"/>
              <w:gridCol w:w="1701"/>
              <w:gridCol w:w="1560"/>
              <w:gridCol w:w="1275"/>
            </w:tblGrid>
            <w:tr w:rsidR="00FA0483" w:rsidRPr="00A31D26" w14:paraId="162848DB" w14:textId="77777777" w:rsidTr="00EA770F">
              <w:tc>
                <w:tcPr>
                  <w:tcW w:w="1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CB5E540" w14:textId="77777777" w:rsidR="00FA0483" w:rsidRPr="00A31D26" w:rsidRDefault="00FA0483" w:rsidP="00FA0483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  <w:lang w:eastAsia="sk-SK"/>
                    </w:rPr>
                  </w:pPr>
                  <w:r w:rsidRPr="00A31D2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  <w:t>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928926F" w14:textId="77777777" w:rsidR="00FA0483" w:rsidRPr="00A31D26" w:rsidRDefault="00FA0483" w:rsidP="00FA0483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  <w:lang w:eastAsia="sk-SK"/>
                    </w:rPr>
                  </w:pPr>
                  <w:r w:rsidRPr="00A31D2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  <w:t>B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486590E" w14:textId="77777777" w:rsidR="00FA0483" w:rsidRPr="00A31D26" w:rsidRDefault="00FA0483" w:rsidP="00FA0483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  <w:lang w:eastAsia="sk-SK"/>
                    </w:rPr>
                  </w:pPr>
                  <w:r w:rsidRPr="00A31D2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  <w:t>C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11358C8" w14:textId="77777777" w:rsidR="00FA0483" w:rsidRPr="00A31D26" w:rsidRDefault="00FA0483" w:rsidP="00FA0483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  <w:lang w:eastAsia="sk-SK"/>
                    </w:rPr>
                  </w:pPr>
                  <w:r w:rsidRPr="00A31D2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  <w:t>D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E41E3AC" w14:textId="77777777" w:rsidR="00FA0483" w:rsidRPr="00A31D26" w:rsidRDefault="00FA0483" w:rsidP="00FA0483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  <w:lang w:eastAsia="sk-SK"/>
                    </w:rPr>
                  </w:pPr>
                  <w:r w:rsidRPr="00A31D2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  <w:t>E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0C8105C" w14:textId="77777777" w:rsidR="00FA0483" w:rsidRPr="00A31D26" w:rsidRDefault="00FA0483" w:rsidP="00FA0483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  <w:lang w:eastAsia="sk-SK"/>
                    </w:rPr>
                  </w:pPr>
                  <w:r w:rsidRPr="00A31D2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  <w:t>FX</w:t>
                  </w:r>
                </w:p>
              </w:tc>
            </w:tr>
            <w:tr w:rsidR="00FA0483" w:rsidRPr="00A31D26" w14:paraId="2F1F4F83" w14:textId="77777777" w:rsidTr="00EA770F">
              <w:tc>
                <w:tcPr>
                  <w:tcW w:w="1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27FAC37" w14:textId="77777777" w:rsidR="00FA0483" w:rsidRPr="00A31D26" w:rsidRDefault="00FA0483" w:rsidP="00FA0483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  <w:lang w:eastAsia="sk-SK"/>
                    </w:rPr>
                  </w:pPr>
                  <w:r w:rsidRPr="00A31D2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  <w:t>33,05 %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6FE70DE" w14:textId="77777777" w:rsidR="00FA0483" w:rsidRPr="00A31D26" w:rsidRDefault="00FA0483" w:rsidP="00FA0483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  <w:lang w:eastAsia="sk-SK"/>
                    </w:rPr>
                  </w:pPr>
                  <w:r w:rsidRPr="00A31D2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  <w:t>20,34 %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A3CBD4B" w14:textId="77777777" w:rsidR="00FA0483" w:rsidRPr="00A31D26" w:rsidRDefault="00FA0483" w:rsidP="00FA0483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  <w:lang w:eastAsia="sk-SK"/>
                    </w:rPr>
                  </w:pPr>
                  <w:r w:rsidRPr="00A31D2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  <w:t>9,04 %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736B0C3" w14:textId="77777777" w:rsidR="00FA0483" w:rsidRPr="00A31D26" w:rsidRDefault="00FA0483" w:rsidP="00FA0483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  <w:lang w:eastAsia="sk-SK"/>
                    </w:rPr>
                  </w:pPr>
                  <w:r w:rsidRPr="00A31D2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  <w:t>4,24 %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8280827" w14:textId="77777777" w:rsidR="00FA0483" w:rsidRPr="00A31D26" w:rsidRDefault="00FA0483" w:rsidP="00FA0483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  <w:lang w:eastAsia="sk-SK"/>
                    </w:rPr>
                  </w:pPr>
                  <w:r w:rsidRPr="00A31D2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  <w:t>29,94 %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2CD7571" w14:textId="77777777" w:rsidR="00FA0483" w:rsidRPr="00A31D26" w:rsidRDefault="00FA0483" w:rsidP="00FA0483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  <w:lang w:eastAsia="sk-SK"/>
                    </w:rPr>
                  </w:pPr>
                  <w:r w:rsidRPr="00A31D2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sk-SK"/>
                    </w:rPr>
                    <w:t>3,39 %</w:t>
                  </w:r>
                </w:p>
              </w:tc>
            </w:tr>
          </w:tbl>
          <w:p w14:paraId="5F3A17CD" w14:textId="77777777" w:rsidR="00FA0483" w:rsidRPr="00A31D26" w:rsidRDefault="00FA0483" w:rsidP="00FA0483">
            <w:pPr>
              <w:rPr>
                <w:rFonts w:eastAsia="Times New Roman" w:cstheme="minorHAnsi"/>
                <w:sz w:val="16"/>
                <w:szCs w:val="16"/>
                <w:lang w:eastAsia="sk-SK"/>
              </w:rPr>
            </w:pPr>
          </w:p>
        </w:tc>
      </w:tr>
      <w:tr w:rsidR="00FA0483" w:rsidRPr="00FA0483" w14:paraId="4A846711" w14:textId="77777777" w:rsidTr="00EA770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397684" w14:textId="72D3907D" w:rsidR="00FA0483" w:rsidRPr="00A31D26" w:rsidRDefault="00FA0483" w:rsidP="00FA0483">
            <w:pPr>
              <w:jc w:val="both"/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 w:rsidRPr="00A31D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sk-SK"/>
              </w:rPr>
              <w:t>Vyučujúci:</w:t>
            </w:r>
            <w:r w:rsidRPr="00A31D26">
              <w:rPr>
                <w:rFonts w:eastAsia="Times New Roman" w:cstheme="minorHAnsi"/>
                <w:color w:val="000000"/>
                <w:sz w:val="16"/>
                <w:szCs w:val="16"/>
                <w:lang w:eastAsia="sk-SK"/>
              </w:rPr>
              <w:t> </w:t>
            </w:r>
            <w:r w:rsidR="00ED3A55" w:rsidRPr="00A31D26">
              <w:rPr>
                <w:rFonts w:eastAsia="Times New Roman" w:cstheme="minorHAnsi"/>
                <w:color w:val="000000"/>
                <w:sz w:val="16"/>
                <w:szCs w:val="16"/>
                <w:lang w:eastAsia="sk-SK"/>
              </w:rPr>
              <w:t xml:space="preserve"> </w:t>
            </w:r>
            <w:r w:rsidRPr="00A31D26">
              <w:rPr>
                <w:rFonts w:eastAsia="Times New Roman" w:cstheme="minorHAnsi"/>
                <w:color w:val="000000"/>
                <w:sz w:val="16"/>
                <w:szCs w:val="16"/>
                <w:lang w:eastAsia="sk-SK"/>
              </w:rPr>
              <w:t>Mgr. František Neupauer, PhD. – prednášky, semináre</w:t>
            </w:r>
          </w:p>
        </w:tc>
      </w:tr>
      <w:tr w:rsidR="00FA0483" w:rsidRPr="00FA0483" w14:paraId="52E64257" w14:textId="77777777" w:rsidTr="00EA770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72CB18" w14:textId="77777777" w:rsidR="00FA0483" w:rsidRPr="00A31D26" w:rsidRDefault="00FA0483" w:rsidP="00FA0483">
            <w:pPr>
              <w:jc w:val="both"/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 w:rsidRPr="00A31D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sk-SK"/>
              </w:rPr>
              <w:t>Dátum poslednej zmeny:</w:t>
            </w:r>
            <w:r w:rsidRPr="00A31D26">
              <w:rPr>
                <w:rFonts w:eastAsia="Times New Roman" w:cstheme="minorHAnsi"/>
                <w:color w:val="000000"/>
                <w:sz w:val="16"/>
                <w:szCs w:val="16"/>
                <w:lang w:eastAsia="sk-SK"/>
              </w:rPr>
              <w:t xml:space="preserve"> 21.8.2023</w:t>
            </w:r>
          </w:p>
        </w:tc>
      </w:tr>
      <w:tr w:rsidR="00FA0483" w:rsidRPr="00FA0483" w14:paraId="2175B0A9" w14:textId="77777777" w:rsidTr="00EA770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8BEFA6" w14:textId="77777777" w:rsidR="00FA0483" w:rsidRPr="00A31D26" w:rsidRDefault="00FA0483" w:rsidP="00FA0483">
            <w:pPr>
              <w:jc w:val="both"/>
              <w:rPr>
                <w:rFonts w:eastAsia="Times New Roman" w:cstheme="minorHAnsi"/>
                <w:sz w:val="16"/>
                <w:szCs w:val="16"/>
                <w:lang w:eastAsia="sk-SK"/>
              </w:rPr>
            </w:pPr>
            <w:r w:rsidRPr="00A31D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sk-SK"/>
              </w:rPr>
              <w:t>Schválil:</w:t>
            </w:r>
            <w:r w:rsidRPr="00A31D26">
              <w:rPr>
                <w:rFonts w:eastAsia="Times New Roman" w:cstheme="minorHAnsi"/>
                <w:color w:val="000000"/>
                <w:sz w:val="16"/>
                <w:szCs w:val="16"/>
                <w:lang w:eastAsia="sk-SK"/>
              </w:rPr>
              <w:t xml:space="preserve"> doc. PhDr. Eva Šovčíková, PhD. </w:t>
            </w:r>
          </w:p>
        </w:tc>
      </w:tr>
    </w:tbl>
    <w:p w14:paraId="6F8DBCCB" w14:textId="77777777" w:rsidR="006C385F" w:rsidRPr="00005922" w:rsidRDefault="006C385F" w:rsidP="006C385F">
      <w:pPr>
        <w:rPr>
          <w:rFonts w:eastAsia="Times New Roman" w:cs="Times New Roman"/>
        </w:rPr>
      </w:pPr>
    </w:p>
    <w:p w14:paraId="0ADCA90A" w14:textId="77777777" w:rsidR="006C385F" w:rsidRDefault="006C385F" w:rsidP="006C385F"/>
    <w:sectPr w:rsidR="006C3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0EF"/>
    <w:multiLevelType w:val="multilevel"/>
    <w:tmpl w:val="1942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F2F59"/>
    <w:multiLevelType w:val="hybridMultilevel"/>
    <w:tmpl w:val="269C8F76"/>
    <w:lvl w:ilvl="0" w:tplc="041B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1D0F0416"/>
    <w:multiLevelType w:val="hybridMultilevel"/>
    <w:tmpl w:val="FC280FEE"/>
    <w:lvl w:ilvl="0" w:tplc="66E4D4A2">
      <w:start w:val="1"/>
      <w:numFmt w:val="decimal"/>
      <w:lvlText w:val="%1."/>
      <w:lvlJc w:val="left"/>
      <w:pPr>
        <w:ind w:left="434" w:hanging="365"/>
        <w:jc w:val="left"/>
      </w:pPr>
      <w:rPr>
        <w:rFonts w:ascii="Calibri Light" w:eastAsia="Calibri Light" w:hAnsi="Calibri Light" w:cs="Calibri Light" w:hint="default"/>
        <w:w w:val="100"/>
        <w:sz w:val="16"/>
        <w:szCs w:val="16"/>
        <w:lang w:val="sk-SK" w:eastAsia="en-US" w:bidi="ar-SA"/>
      </w:rPr>
    </w:lvl>
    <w:lvl w:ilvl="1" w:tplc="04547C1A">
      <w:numFmt w:val="bullet"/>
      <w:lvlText w:val="•"/>
      <w:lvlJc w:val="left"/>
      <w:pPr>
        <w:ind w:left="1302" w:hanging="365"/>
      </w:pPr>
      <w:rPr>
        <w:rFonts w:hint="default"/>
        <w:lang w:val="sk-SK" w:eastAsia="en-US" w:bidi="ar-SA"/>
      </w:rPr>
    </w:lvl>
    <w:lvl w:ilvl="2" w:tplc="82A43A2C">
      <w:numFmt w:val="bullet"/>
      <w:lvlText w:val="•"/>
      <w:lvlJc w:val="left"/>
      <w:pPr>
        <w:ind w:left="2165" w:hanging="365"/>
      </w:pPr>
      <w:rPr>
        <w:rFonts w:hint="default"/>
        <w:lang w:val="sk-SK" w:eastAsia="en-US" w:bidi="ar-SA"/>
      </w:rPr>
    </w:lvl>
    <w:lvl w:ilvl="3" w:tplc="FC945B9E">
      <w:numFmt w:val="bullet"/>
      <w:lvlText w:val="•"/>
      <w:lvlJc w:val="left"/>
      <w:pPr>
        <w:ind w:left="3028" w:hanging="365"/>
      </w:pPr>
      <w:rPr>
        <w:rFonts w:hint="default"/>
        <w:lang w:val="sk-SK" w:eastAsia="en-US" w:bidi="ar-SA"/>
      </w:rPr>
    </w:lvl>
    <w:lvl w:ilvl="4" w:tplc="0E0C1D88">
      <w:numFmt w:val="bullet"/>
      <w:lvlText w:val="•"/>
      <w:lvlJc w:val="left"/>
      <w:pPr>
        <w:ind w:left="3891" w:hanging="365"/>
      </w:pPr>
      <w:rPr>
        <w:rFonts w:hint="default"/>
        <w:lang w:val="sk-SK" w:eastAsia="en-US" w:bidi="ar-SA"/>
      </w:rPr>
    </w:lvl>
    <w:lvl w:ilvl="5" w:tplc="2B326C4E">
      <w:numFmt w:val="bullet"/>
      <w:lvlText w:val="•"/>
      <w:lvlJc w:val="left"/>
      <w:pPr>
        <w:ind w:left="4754" w:hanging="365"/>
      </w:pPr>
      <w:rPr>
        <w:rFonts w:hint="default"/>
        <w:lang w:val="sk-SK" w:eastAsia="en-US" w:bidi="ar-SA"/>
      </w:rPr>
    </w:lvl>
    <w:lvl w:ilvl="6" w:tplc="79BC8DCA">
      <w:numFmt w:val="bullet"/>
      <w:lvlText w:val="•"/>
      <w:lvlJc w:val="left"/>
      <w:pPr>
        <w:ind w:left="5617" w:hanging="365"/>
      </w:pPr>
      <w:rPr>
        <w:rFonts w:hint="default"/>
        <w:lang w:val="sk-SK" w:eastAsia="en-US" w:bidi="ar-SA"/>
      </w:rPr>
    </w:lvl>
    <w:lvl w:ilvl="7" w:tplc="0A3883C6">
      <w:numFmt w:val="bullet"/>
      <w:lvlText w:val="•"/>
      <w:lvlJc w:val="left"/>
      <w:pPr>
        <w:ind w:left="6480" w:hanging="365"/>
      </w:pPr>
      <w:rPr>
        <w:rFonts w:hint="default"/>
        <w:lang w:val="sk-SK" w:eastAsia="en-US" w:bidi="ar-SA"/>
      </w:rPr>
    </w:lvl>
    <w:lvl w:ilvl="8" w:tplc="ADA079CC">
      <w:numFmt w:val="bullet"/>
      <w:lvlText w:val="•"/>
      <w:lvlJc w:val="left"/>
      <w:pPr>
        <w:ind w:left="7343" w:hanging="365"/>
      </w:pPr>
      <w:rPr>
        <w:rFonts w:hint="default"/>
        <w:lang w:val="sk-SK" w:eastAsia="en-US" w:bidi="ar-SA"/>
      </w:rPr>
    </w:lvl>
  </w:abstractNum>
  <w:abstractNum w:abstractNumId="3" w15:restartNumberingAfterBreak="0">
    <w:nsid w:val="56F65851"/>
    <w:multiLevelType w:val="hybridMultilevel"/>
    <w:tmpl w:val="7A30203A"/>
    <w:lvl w:ilvl="0" w:tplc="692E8C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60400">
    <w:abstractNumId w:val="0"/>
  </w:num>
  <w:num w:numId="2" w16cid:durableId="1561212445">
    <w:abstractNumId w:val="3"/>
  </w:num>
  <w:num w:numId="3" w16cid:durableId="1240948702">
    <w:abstractNumId w:val="2"/>
  </w:num>
  <w:num w:numId="4" w16cid:durableId="709308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75A"/>
    <w:rsid w:val="00034E77"/>
    <w:rsid w:val="00041367"/>
    <w:rsid w:val="00136CA1"/>
    <w:rsid w:val="001A2EE6"/>
    <w:rsid w:val="00297312"/>
    <w:rsid w:val="00410EB3"/>
    <w:rsid w:val="004C10F6"/>
    <w:rsid w:val="005300CF"/>
    <w:rsid w:val="00565579"/>
    <w:rsid w:val="005729DE"/>
    <w:rsid w:val="006C385F"/>
    <w:rsid w:val="006C4BA2"/>
    <w:rsid w:val="007B4AB8"/>
    <w:rsid w:val="007B6EDB"/>
    <w:rsid w:val="007C0423"/>
    <w:rsid w:val="007C4F69"/>
    <w:rsid w:val="00812AE5"/>
    <w:rsid w:val="009200E1"/>
    <w:rsid w:val="00955B45"/>
    <w:rsid w:val="0098304B"/>
    <w:rsid w:val="00A2175A"/>
    <w:rsid w:val="00A31D26"/>
    <w:rsid w:val="00A402D6"/>
    <w:rsid w:val="00A70805"/>
    <w:rsid w:val="00AD6F28"/>
    <w:rsid w:val="00AE3592"/>
    <w:rsid w:val="00AE688F"/>
    <w:rsid w:val="00C32EB9"/>
    <w:rsid w:val="00D01021"/>
    <w:rsid w:val="00D13E17"/>
    <w:rsid w:val="00D4631F"/>
    <w:rsid w:val="00D56BAA"/>
    <w:rsid w:val="00D66849"/>
    <w:rsid w:val="00E432A2"/>
    <w:rsid w:val="00E62CE5"/>
    <w:rsid w:val="00E927BD"/>
    <w:rsid w:val="00ED1750"/>
    <w:rsid w:val="00ED3A55"/>
    <w:rsid w:val="00F821BA"/>
    <w:rsid w:val="00FA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5F66"/>
  <w15:chartTrackingRefBased/>
  <w15:docId w15:val="{B9472019-5E0D-4F25-BB3D-A5975545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C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6C3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6C385F"/>
    <w:pPr>
      <w:ind w:left="720"/>
      <w:contextualSpacing/>
    </w:pPr>
    <w:rPr>
      <w:lang w:val="en-GB"/>
    </w:rPr>
  </w:style>
  <w:style w:type="character" w:customStyle="1" w:styleId="OdsekzoznamuChar">
    <w:name w:val="Odsek zoznamu Char"/>
    <w:link w:val="Odsekzoznamu"/>
    <w:uiPriority w:val="34"/>
    <w:locked/>
    <w:rsid w:val="006C385F"/>
    <w:rPr>
      <w:lang w:val="en-GB"/>
    </w:rPr>
  </w:style>
  <w:style w:type="paragraph" w:customStyle="1" w:styleId="TableParagraph">
    <w:name w:val="Table Paragraph"/>
    <w:basedOn w:val="Normlny"/>
    <w:uiPriority w:val="1"/>
    <w:qFormat/>
    <w:rsid w:val="005729DE"/>
    <w:pPr>
      <w:widowControl w:val="0"/>
      <w:autoSpaceDE w:val="0"/>
      <w:autoSpaceDN w:val="0"/>
      <w:spacing w:after="0" w:line="240" w:lineRule="auto"/>
      <w:ind w:left="124"/>
    </w:pPr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Neupauer</dc:creator>
  <cp:keywords/>
  <dc:description/>
  <cp:lastModifiedBy>Sona Rossi</cp:lastModifiedBy>
  <cp:revision>40</cp:revision>
  <dcterms:created xsi:type="dcterms:W3CDTF">2023-08-25T07:31:00Z</dcterms:created>
  <dcterms:modified xsi:type="dcterms:W3CDTF">2023-09-18T08:33:00Z</dcterms:modified>
</cp:coreProperties>
</file>